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B8" w:rsidRPr="004E3AC4" w:rsidRDefault="00BA380C" w:rsidP="004E3AC4">
      <w:pPr>
        <w:spacing w:after="100" w:line="240" w:lineRule="auto"/>
        <w:rPr>
          <w:sz w:val="20"/>
          <w:szCs w:val="20"/>
        </w:rPr>
      </w:pPr>
      <w:r w:rsidRPr="00DD0DE5">
        <w:rPr>
          <w:b/>
          <w:noProof/>
          <w:color w:val="FF0000"/>
          <w:sz w:val="21"/>
          <w:szCs w:val="21"/>
          <w:lang w:eastAsia="en-GB"/>
        </w:rPr>
        <w:pict>
          <v:shapetype id="_x0000_t202" coordsize="21600,21600" o:spt="202" path="m,l,21600r21600,l21600,xe">
            <v:stroke joinstyle="miter"/>
            <v:path gradientshapeok="t" o:connecttype="rect"/>
          </v:shapetype>
          <v:shape id="Text Box 4" o:spid="_x0000_s1046" type="#_x0000_t202" style="position:absolute;margin-left:117.75pt;margin-top:-12.45pt;width:378.15pt;height:61.2pt;z-index:251674624" o:gfxdata="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H3Met3AAAAAoBAAAPAAAAAAAAAAEAIAAAACIAAABkcnMvZG93bnJldi54&#10;bWxQSwECFAAUAAAACACHTuJAD33TR2gCAADyBAAADgAAAAAAAAABACAAAAArAQAAZHJzL2Uyb0Rv&#10;Yy54bWxQSwUGAAAAAAYABgBZAQAABQYAAAAA&#10;" strokecolor="#c0504d" strokeweight="4.5pt">
            <v:stroke joinstyle="round"/>
            <v:textbox style="mso-next-textbox:#Text Box 4">
              <w:txbxContent>
                <w:p w:rsidR="00DD0DE5" w:rsidRPr="00100010" w:rsidRDefault="00DD0DE5" w:rsidP="00DD0DE5">
                  <w:pPr>
                    <w:pStyle w:val="BalloonText"/>
                    <w:rPr>
                      <w:rFonts w:ascii="Arial Black" w:eastAsia="Calibri" w:hAnsi="Arial Black"/>
                      <w:sz w:val="40"/>
                      <w:szCs w:val="40"/>
                    </w:rPr>
                  </w:pPr>
                  <w:r w:rsidRPr="00100010">
                    <w:rPr>
                      <w:rFonts w:ascii="Arial Black" w:eastAsia="Calibri" w:hAnsi="Arial Black"/>
                      <w:sz w:val="40"/>
                      <w:szCs w:val="40"/>
                    </w:rPr>
                    <w:t xml:space="preserve">HHV </w:t>
                  </w:r>
                  <w:r w:rsidRPr="00100010">
                    <w:rPr>
                      <w:rFonts w:ascii="Arial Black" w:eastAsia="Calibri" w:hAnsi="Arial Black"/>
                      <w:color w:val="548DD4"/>
                      <w:sz w:val="40"/>
                      <w:szCs w:val="40"/>
                    </w:rPr>
                    <w:t>Walk for Water</w:t>
                  </w:r>
                  <w:r w:rsidRPr="00100010">
                    <w:rPr>
                      <w:rFonts w:ascii="Arial Black" w:eastAsia="Calibri" w:hAnsi="Arial Black"/>
                      <w:sz w:val="40"/>
                      <w:szCs w:val="40"/>
                    </w:rPr>
                    <w:t xml:space="preserve"> 2021</w:t>
                  </w:r>
                </w:p>
                <w:p w:rsidR="00DD0DE5" w:rsidRPr="00100010" w:rsidRDefault="00DD0DE5" w:rsidP="00DD0DE5">
                  <w:pPr>
                    <w:pStyle w:val="BalloonText"/>
                    <w:rPr>
                      <w:rFonts w:ascii="Arial Black" w:eastAsia="Calibri" w:hAnsi="Arial Black"/>
                      <w:sz w:val="40"/>
                      <w:szCs w:val="40"/>
                    </w:rPr>
                  </w:pPr>
                  <w:r w:rsidRPr="00100010">
                    <w:rPr>
                      <w:rFonts w:ascii="Arial Black" w:eastAsia="Calibri" w:hAnsi="Arial Black"/>
                      <w:sz w:val="40"/>
                      <w:szCs w:val="40"/>
                    </w:rPr>
                    <w:t>June 12</w:t>
                  </w:r>
                  <w:r w:rsidRPr="00100010">
                    <w:rPr>
                      <w:rFonts w:ascii="Arial Black" w:eastAsia="Calibri" w:hAnsi="Arial Black"/>
                      <w:sz w:val="40"/>
                      <w:szCs w:val="40"/>
                      <w:vertAlign w:val="superscript"/>
                    </w:rPr>
                    <w:t>th</w:t>
                  </w:r>
                  <w:r w:rsidRPr="00100010">
                    <w:rPr>
                      <w:rFonts w:ascii="Arial Black" w:eastAsia="Calibri" w:hAnsi="Arial Black"/>
                      <w:sz w:val="40"/>
                      <w:szCs w:val="40"/>
                    </w:rPr>
                    <w:t xml:space="preserve"> 1030-1pm</w:t>
                  </w:r>
                </w:p>
              </w:txbxContent>
            </v:textbox>
            <w10:wrap type="square"/>
          </v:shape>
        </w:pict>
      </w:r>
      <w:r w:rsidR="00742EB3" w:rsidRPr="00DD0DE5">
        <w:rPr>
          <w:noProof/>
          <w:sz w:val="21"/>
          <w:szCs w:val="21"/>
          <w:lang w:eastAsia="en-GB"/>
        </w:rPr>
        <w:pict>
          <v:shape id="_x0000_s1047" type="#_x0000_t202" style="position:absolute;margin-left:-15.75pt;margin-top:48.75pt;width:511.65pt;height:186.45pt;z-index:251675648">
            <v:textbox>
              <w:txbxContent>
                <w:p w:rsidR="004E3AC4" w:rsidRPr="00DD0DE5" w:rsidRDefault="004E3AC4" w:rsidP="004E3AC4">
                  <w:pPr>
                    <w:ind w:left="567"/>
                    <w:rPr>
                      <w:rFonts w:ascii="Georgia" w:eastAsia="Calibri" w:hAnsi="Georgia" w:cs="Times New Roman"/>
                    </w:rPr>
                  </w:pPr>
                  <w:r w:rsidRPr="00DD0DE5">
                    <w:rPr>
                      <w:rFonts w:ascii="Georgia" w:eastAsia="Calibri" w:hAnsi="Georgia" w:cs="Times New Roman"/>
                      <w:b/>
                      <w:color w:val="548DD4"/>
                    </w:rPr>
                    <w:t>Come and join us</w:t>
                  </w:r>
                  <w:r w:rsidRPr="00DD0DE5">
                    <w:rPr>
                      <w:rFonts w:ascii="Georgia" w:eastAsia="Calibri" w:hAnsi="Georgia" w:cs="Times New Roman"/>
                    </w:rPr>
                    <w:t xml:space="preserve"> to walk for water – enjoy a fabulous circular walk through woodland, meadows and our historic Ham Hill </w:t>
                  </w:r>
                  <w:r>
                    <w:rPr>
                      <w:rFonts w:ascii="Georgia" w:hAnsi="Georgia"/>
                    </w:rPr>
                    <w:t xml:space="preserve"> </w:t>
                  </w:r>
                  <w:r w:rsidRPr="00DD0DE5">
                    <w:rPr>
                      <w:rFonts w:ascii="Georgia" w:eastAsia="Calibri" w:hAnsi="Georgia" w:cs="Times New Roman"/>
                    </w:rPr>
                    <w:t xml:space="preserve"> (4 ½ miles, approx 2 hours)</w:t>
                  </w:r>
                </w:p>
                <w:p w:rsidR="004E3AC4" w:rsidRPr="00DD0DE5" w:rsidRDefault="004E3AC4" w:rsidP="004E3AC4">
                  <w:pPr>
                    <w:spacing w:after="120" w:line="240" w:lineRule="auto"/>
                    <w:ind w:left="567"/>
                    <w:rPr>
                      <w:rFonts w:ascii="Georgia" w:eastAsia="Calibri" w:hAnsi="Georgia" w:cs="Times New Roman"/>
                    </w:rPr>
                  </w:pPr>
                  <w:r w:rsidRPr="00DD0DE5">
                    <w:rPr>
                      <w:rFonts w:ascii="Georgia" w:eastAsia="Calibri" w:hAnsi="Georgia" w:cs="Times New Roman"/>
                      <w:b/>
                      <w:color w:val="548DD4"/>
                    </w:rPr>
                    <w:t>Bring a picnic</w:t>
                  </w:r>
                  <w:r w:rsidRPr="00DD0DE5">
                    <w:rPr>
                      <w:rFonts w:ascii="Georgia" w:eastAsia="Calibri" w:hAnsi="Georgia" w:cs="Times New Roman"/>
                    </w:rPr>
                    <w:t xml:space="preserve"> or finish at one of our excellent </w:t>
                  </w:r>
                  <w:proofErr w:type="gramStart"/>
                  <w:r w:rsidRPr="00DD0DE5">
                    <w:rPr>
                      <w:rFonts w:ascii="Georgia" w:eastAsia="Calibri" w:hAnsi="Georgia" w:cs="Times New Roman"/>
                    </w:rPr>
                    <w:t>pubs  (</w:t>
                  </w:r>
                  <w:proofErr w:type="gramEnd"/>
                  <w:r w:rsidR="000907DF" w:rsidRPr="00DD0DE5">
                    <w:rPr>
                      <w:rFonts w:ascii="Georgia" w:hAnsi="Georgia"/>
                    </w:rPr>
                    <w:t>e.g.</w:t>
                  </w:r>
                  <w:r w:rsidRPr="00DD0DE5">
                    <w:rPr>
                      <w:rFonts w:ascii="Georgia" w:eastAsia="Calibri" w:hAnsi="Georgia" w:cs="Times New Roman"/>
                    </w:rPr>
                    <w:t xml:space="preserve"> Prince of Wales, Ham Hill; </w:t>
                  </w:r>
                  <w:r w:rsidR="000907DF">
                    <w:rPr>
                      <w:rFonts w:ascii="Georgia" w:hAnsi="Georgia"/>
                    </w:rPr>
                    <w:br/>
                  </w:r>
                  <w:r w:rsidRPr="00DD0DE5">
                    <w:rPr>
                      <w:rFonts w:ascii="Georgia" w:eastAsia="Calibri" w:hAnsi="Georgia" w:cs="Times New Roman"/>
                    </w:rPr>
                    <w:t>Kings Arms, Montacute; Lord Nelson, Norton or Cats Head, Chiselborough)</w:t>
                  </w:r>
                </w:p>
                <w:p w:rsidR="004E3AC4" w:rsidRPr="00DD0DE5" w:rsidRDefault="004E3AC4" w:rsidP="004E3AC4">
                  <w:pPr>
                    <w:spacing w:after="120" w:line="240" w:lineRule="auto"/>
                    <w:ind w:left="567"/>
                    <w:rPr>
                      <w:rFonts w:ascii="Georgia" w:eastAsia="Calibri" w:hAnsi="Georgia" w:cs="Times New Roman"/>
                      <w:color w:val="548DD4"/>
                    </w:rPr>
                  </w:pPr>
                  <w:r w:rsidRPr="00DD0DE5">
                    <w:rPr>
                      <w:rFonts w:ascii="Georgia" w:eastAsia="Calibri" w:hAnsi="Georgia" w:cs="Times New Roman"/>
                      <w:b/>
                      <w:color w:val="548DD4"/>
                    </w:rPr>
                    <w:t>Choose a start point</w:t>
                  </w:r>
                  <w:r w:rsidRPr="00DD0DE5">
                    <w:rPr>
                      <w:rFonts w:ascii="Georgia" w:eastAsia="Calibri" w:hAnsi="Georgia" w:cs="Times New Roman"/>
                      <w:color w:val="548DD4"/>
                    </w:rPr>
                    <w:t xml:space="preserve"> </w:t>
                  </w:r>
                  <w:r w:rsidRPr="00DD0DE5">
                    <w:rPr>
                      <w:rFonts w:ascii="Georgia" w:eastAsia="Calibri" w:hAnsi="Georgia" w:cs="Times New Roman"/>
                    </w:rPr>
                    <w:t>near your village (to avoid overcrowding):</w:t>
                  </w:r>
                </w:p>
                <w:p w:rsidR="004E3AC4" w:rsidRPr="00DD0DE5" w:rsidRDefault="007E4546" w:rsidP="004E3AC4">
                  <w:pPr>
                    <w:numPr>
                      <w:ilvl w:val="0"/>
                      <w:numId w:val="1"/>
                    </w:numPr>
                    <w:spacing w:after="120" w:line="240" w:lineRule="auto"/>
                    <w:ind w:left="993" w:hanging="357"/>
                    <w:rPr>
                      <w:rFonts w:ascii="Georgia" w:eastAsia="Calibri" w:hAnsi="Georgia" w:cs="Times New Roman"/>
                    </w:rPr>
                  </w:pPr>
                  <w:r w:rsidRPr="007E4546">
                    <w:rPr>
                      <w:rFonts w:ascii="Georgia" w:hAnsi="Georgia"/>
                      <w:color w:val="FF0000"/>
                    </w:rPr>
                    <w:t>1.</w:t>
                  </w:r>
                  <w:r w:rsidR="004E3AC4" w:rsidRPr="00DD0DE5">
                    <w:rPr>
                      <w:rFonts w:ascii="Georgia" w:eastAsia="Calibri" w:hAnsi="Georgia" w:cs="Times New Roman"/>
                    </w:rPr>
                    <w:t xml:space="preserve">‘Norton </w:t>
                  </w:r>
                  <w:r w:rsidR="000907DF" w:rsidRPr="00DD0DE5">
                    <w:rPr>
                      <w:rFonts w:ascii="Georgia" w:hAnsi="Georgia"/>
                    </w:rPr>
                    <w:t>car park</w:t>
                  </w:r>
                  <w:r w:rsidR="004E3AC4" w:rsidRPr="00DD0DE5">
                    <w:rPr>
                      <w:rFonts w:ascii="Georgia" w:eastAsia="Calibri" w:hAnsi="Georgia" w:cs="Times New Roman"/>
                    </w:rPr>
                    <w:t xml:space="preserve">’ on top of Ham Hill – near Stoke/Prince of </w:t>
                  </w:r>
                  <w:r w:rsidR="000907DF" w:rsidRPr="00DD0DE5">
                    <w:rPr>
                      <w:rFonts w:ascii="Georgia" w:hAnsi="Georgia"/>
                    </w:rPr>
                    <w:t>Wales</w:t>
                  </w:r>
                </w:p>
                <w:p w:rsidR="007E4546" w:rsidRPr="00DD0DE5" w:rsidRDefault="007E4546" w:rsidP="007E4546">
                  <w:pPr>
                    <w:numPr>
                      <w:ilvl w:val="0"/>
                      <w:numId w:val="1"/>
                    </w:numPr>
                    <w:spacing w:after="120" w:line="240" w:lineRule="auto"/>
                    <w:ind w:left="993" w:hanging="357"/>
                    <w:rPr>
                      <w:rFonts w:ascii="Georgia" w:eastAsia="Calibri" w:hAnsi="Georgia" w:cs="Times New Roman"/>
                    </w:rPr>
                  </w:pPr>
                  <w:r w:rsidRPr="007E4546">
                    <w:rPr>
                      <w:rFonts w:ascii="Georgia" w:hAnsi="Georgia"/>
                      <w:color w:val="FF0000"/>
                    </w:rPr>
                    <w:t>2.</w:t>
                  </w:r>
                  <w:r w:rsidRPr="00DD0DE5">
                    <w:rPr>
                      <w:rFonts w:ascii="Georgia" w:eastAsia="Calibri" w:hAnsi="Georgia" w:cs="Times New Roman"/>
                    </w:rPr>
                    <w:t xml:space="preserve">Base of </w:t>
                  </w:r>
                  <w:r w:rsidRPr="00DD0DE5">
                    <w:rPr>
                      <w:rFonts w:ascii="Georgia" w:eastAsia="Calibri" w:hAnsi="Georgia" w:cs="Times New Roman"/>
                      <w:i/>
                    </w:rPr>
                    <w:t>liberty trail</w:t>
                  </w:r>
                  <w:r w:rsidRPr="00DD0DE5">
                    <w:rPr>
                      <w:rFonts w:ascii="Georgia" w:eastAsia="Calibri" w:hAnsi="Georgia" w:cs="Times New Roman"/>
                    </w:rPr>
                    <w:t xml:space="preserve"> in Little Norton – near Norton, Chiselborough and Chinnocks</w:t>
                  </w:r>
                </w:p>
                <w:p w:rsidR="004E3AC4" w:rsidRPr="00DD0DE5" w:rsidRDefault="007E4546" w:rsidP="004E3AC4">
                  <w:pPr>
                    <w:numPr>
                      <w:ilvl w:val="0"/>
                      <w:numId w:val="1"/>
                    </w:numPr>
                    <w:spacing w:after="120" w:line="240" w:lineRule="auto"/>
                    <w:ind w:left="993" w:hanging="426"/>
                    <w:rPr>
                      <w:rFonts w:ascii="Georgia" w:eastAsia="Calibri" w:hAnsi="Georgia" w:cs="Times New Roman"/>
                    </w:rPr>
                  </w:pPr>
                  <w:r w:rsidRPr="007E4546">
                    <w:rPr>
                      <w:rFonts w:ascii="Georgia" w:hAnsi="Georgia"/>
                      <w:color w:val="FF0000"/>
                    </w:rPr>
                    <w:t>3.</w:t>
                  </w:r>
                  <w:r w:rsidR="004E3AC4" w:rsidRPr="00DD0DE5">
                    <w:rPr>
                      <w:rFonts w:ascii="Georgia" w:eastAsia="Calibri" w:hAnsi="Georgia" w:cs="Times New Roman"/>
                    </w:rPr>
                    <w:t>Top of Hollow Lane - near Montacute &amp; Odcombe</w:t>
                  </w:r>
                </w:p>
                <w:p w:rsidR="004E3AC4" w:rsidRPr="00DD0DE5" w:rsidRDefault="004E3AC4" w:rsidP="004E3AC4">
                  <w:pPr>
                    <w:spacing w:after="120" w:line="240" w:lineRule="auto"/>
                    <w:ind w:left="567"/>
                    <w:rPr>
                      <w:rFonts w:ascii="Georgia" w:eastAsia="Calibri" w:hAnsi="Georgia" w:cs="Times New Roman"/>
                      <w:b/>
                      <w:color w:val="548DD4"/>
                    </w:rPr>
                  </w:pPr>
                  <w:r w:rsidRPr="00DD0DE5">
                    <w:rPr>
                      <w:rFonts w:ascii="Georgia" w:eastAsia="Calibri" w:hAnsi="Georgia" w:cs="Times New Roman"/>
                      <w:b/>
                      <w:color w:val="548DD4"/>
                    </w:rPr>
                    <w:t>Optional diversions up St Michaels Tower and Ham Hill memorial</w:t>
                  </w:r>
                </w:p>
                <w:p w:rsidR="004E3AC4" w:rsidRDefault="004E3AC4" w:rsidP="004E3AC4">
                  <w:pPr>
                    <w:spacing w:after="120" w:line="240" w:lineRule="auto"/>
                    <w:ind w:left="2007" w:firstLine="153"/>
                  </w:pPr>
                  <w:r w:rsidRPr="006F7D6A">
                    <w:rPr>
                      <w:rFonts w:ascii="Georgia" w:eastAsia="Calibri" w:hAnsi="Georgia" w:cs="Times New Roman"/>
                      <w:b/>
                      <w:color w:val="FF0000"/>
                      <w:sz w:val="24"/>
                      <w:szCs w:val="24"/>
                    </w:rPr>
                    <w:t>Make it a family adventure</w:t>
                  </w:r>
                  <w:r>
                    <w:rPr>
                      <w:rFonts w:ascii="Georgia" w:eastAsia="Calibri" w:hAnsi="Georgia" w:cs="Times New Roman"/>
                      <w:b/>
                      <w:color w:val="FF0000"/>
                      <w:sz w:val="24"/>
                      <w:szCs w:val="24"/>
                    </w:rPr>
                    <w:t>!</w:t>
                  </w:r>
                  <w:r w:rsidRPr="006F7D6A">
                    <w:rPr>
                      <w:rFonts w:ascii="Georgia" w:eastAsia="Calibri" w:hAnsi="Georgia" w:cs="Times New Roman"/>
                      <w:b/>
                      <w:color w:val="FF0000"/>
                      <w:sz w:val="24"/>
                      <w:szCs w:val="24"/>
                    </w:rPr>
                    <w:t xml:space="preserve"> </w:t>
                  </w:r>
                  <w:r w:rsidRPr="006F7D6A">
                    <w:rPr>
                      <w:rFonts w:ascii="Georgia" w:eastAsia="Calibri" w:hAnsi="Georgia" w:cs="Times New Roman"/>
                      <w:b/>
                      <w:color w:val="FF0000"/>
                      <w:sz w:val="24"/>
                      <w:szCs w:val="24"/>
                    </w:rPr>
                    <w:tab/>
                    <w:t>Dogs welcome!</w:t>
                  </w:r>
                </w:p>
                <w:p w:rsidR="00DD0DE5" w:rsidRPr="004E3AC4" w:rsidRDefault="00DD0DE5" w:rsidP="004E3AC4"/>
              </w:txbxContent>
            </v:textbox>
            <w10:wrap type="square"/>
          </v:shape>
        </w:pict>
      </w:r>
      <w:r w:rsidR="00742EB3" w:rsidRPr="007E4546">
        <w:rPr>
          <w:b/>
          <w:noProof/>
          <w:color w:val="FF0000"/>
          <w:sz w:val="20"/>
          <w:szCs w:val="20"/>
          <w:lang w:eastAsia="en-GB"/>
        </w:rPr>
        <w:pict>
          <v:shape id="_x0000_s1033" type="#_x0000_t202" style="position:absolute;margin-left:-23pt;margin-top:-18pt;width:140.75pt;height:89.25pt;z-index:251670528" stroked="f">
            <v:textbox style="mso-next-textbox:#_x0000_s1033">
              <w:txbxContent>
                <w:p w:rsidR="00F14EC3" w:rsidRDefault="00E44890" w:rsidP="00F14EC3">
                  <w:r>
                    <w:rPr>
                      <w:noProof/>
                      <w:lang w:eastAsia="en-GB"/>
                    </w:rPr>
                    <w:drawing>
                      <wp:inline distT="0" distB="0" distL="0" distR="0">
                        <wp:extent cx="1629409" cy="819150"/>
                        <wp:effectExtent l="19050" t="0" r="8891" b="0"/>
                        <wp:docPr id="42" name="Picture 42" descr="C:\Users\rlgur\OneDrive\Desktop\Watsan\Wa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lgur\OneDrive\Desktop\Watsan\Watsan.jpg"/>
                                <pic:cNvPicPr>
                                  <a:picLocks noChangeAspect="1" noChangeArrowheads="1"/>
                                </pic:cNvPicPr>
                              </pic:nvPicPr>
                              <pic:blipFill>
                                <a:blip r:embed="rId6"/>
                                <a:srcRect/>
                                <a:stretch>
                                  <a:fillRect/>
                                </a:stretch>
                              </pic:blipFill>
                              <pic:spPr bwMode="auto">
                                <a:xfrm>
                                  <a:off x="0" y="0"/>
                                  <a:ext cx="1629409" cy="819150"/>
                                </a:xfrm>
                                <a:prstGeom prst="rect">
                                  <a:avLst/>
                                </a:prstGeom>
                                <a:noFill/>
                                <a:ln w="9525">
                                  <a:noFill/>
                                  <a:miter lim="800000"/>
                                  <a:headEnd/>
                                  <a:tailEnd/>
                                </a:ln>
                              </pic:spPr>
                            </pic:pic>
                          </a:graphicData>
                        </a:graphic>
                      </wp:inline>
                    </w:drawing>
                  </w:r>
                </w:p>
              </w:txbxContent>
            </v:textbox>
            <w10:wrap type="square"/>
          </v:shape>
        </w:pict>
      </w:r>
      <w:r w:rsidR="00100010">
        <w:rPr>
          <w:sz w:val="21"/>
          <w:szCs w:val="21"/>
        </w:rPr>
        <w:br/>
      </w:r>
      <w:r w:rsidR="00A913B8" w:rsidRPr="007E4546">
        <w:rPr>
          <w:b/>
          <w:color w:val="FF0000"/>
          <w:sz w:val="20"/>
          <w:szCs w:val="20"/>
        </w:rPr>
        <w:t>The route</w:t>
      </w:r>
      <w:r w:rsidR="00A913B8" w:rsidRPr="004E3AC4">
        <w:rPr>
          <w:sz w:val="20"/>
          <w:szCs w:val="20"/>
        </w:rPr>
        <w:t xml:space="preserve"> is on foot paths and bridal ways through woodlands and open </w:t>
      </w:r>
      <w:proofErr w:type="gramStart"/>
      <w:r w:rsidR="00A913B8" w:rsidRPr="004E3AC4">
        <w:rPr>
          <w:sz w:val="20"/>
          <w:szCs w:val="20"/>
        </w:rPr>
        <w:t>fields .</w:t>
      </w:r>
      <w:proofErr w:type="gramEnd"/>
      <w:r w:rsidR="00A913B8" w:rsidRPr="004E3AC4">
        <w:rPr>
          <w:sz w:val="20"/>
          <w:szCs w:val="20"/>
        </w:rPr>
        <w:t xml:space="preserve"> As well as panoramic views and abundant wildlife, this walk is packed with historic interest. En route are the Iron Age /Roman fortification of Ham Hill, the deserted medieval village of Witcombe and the Georgian Folly on top of St. Michael’s Hill near Montacute.</w:t>
      </w:r>
    </w:p>
    <w:p w:rsidR="00A913B8" w:rsidRPr="004E3AC4" w:rsidRDefault="00A913B8" w:rsidP="004E3AC4">
      <w:pPr>
        <w:spacing w:after="100" w:line="240" w:lineRule="auto"/>
        <w:rPr>
          <w:sz w:val="20"/>
          <w:szCs w:val="20"/>
        </w:rPr>
      </w:pPr>
      <w:r w:rsidRPr="004E3AC4">
        <w:rPr>
          <w:sz w:val="20"/>
          <w:szCs w:val="20"/>
        </w:rPr>
        <w:t xml:space="preserve">There are </w:t>
      </w:r>
      <w:r w:rsidRPr="004E3AC4">
        <w:rPr>
          <w:b/>
          <w:color w:val="FF0000"/>
          <w:sz w:val="20"/>
          <w:szCs w:val="20"/>
        </w:rPr>
        <w:t>three starting points</w:t>
      </w:r>
      <w:r w:rsidRPr="004E3AC4">
        <w:rPr>
          <w:sz w:val="20"/>
          <w:szCs w:val="20"/>
        </w:rPr>
        <w:t xml:space="preserve"> to avoid any risk of congestion and directions follow an anticlockwise route. At 10.30 a guide will be available at each one with maps. Please bring your own water (and picnic) and maintain social distances.  Several picnic spots are marked on the map and there are excellent hostelries near the route in Norton (The Nelson), Montacute (Kings Arms), and the Prince of Wales on top of Ham Hill.</w:t>
      </w:r>
    </w:p>
    <w:p w:rsidR="00A913B8" w:rsidRPr="004E3AC4" w:rsidRDefault="00A913B8" w:rsidP="004E3AC4">
      <w:pPr>
        <w:spacing w:after="100" w:line="240" w:lineRule="auto"/>
        <w:rPr>
          <w:sz w:val="20"/>
          <w:szCs w:val="20"/>
        </w:rPr>
      </w:pPr>
      <w:r w:rsidRPr="004E3AC4">
        <w:rPr>
          <w:b/>
          <w:color w:val="FF0000"/>
          <w:sz w:val="20"/>
          <w:szCs w:val="20"/>
        </w:rPr>
        <w:t>1.</w:t>
      </w:r>
      <w:r w:rsidRPr="004E3AC4">
        <w:rPr>
          <w:sz w:val="20"/>
          <w:szCs w:val="20"/>
        </w:rPr>
        <w:t xml:space="preserve"> </w:t>
      </w:r>
      <w:r w:rsidRPr="007E4546">
        <w:rPr>
          <w:b/>
          <w:color w:val="FF0000"/>
          <w:sz w:val="20"/>
          <w:szCs w:val="20"/>
        </w:rPr>
        <w:t>Joining from Stoke</w:t>
      </w:r>
      <w:r w:rsidRPr="004E3AC4">
        <w:rPr>
          <w:sz w:val="20"/>
          <w:szCs w:val="20"/>
        </w:rPr>
        <w:t xml:space="preserve">: we start in the Norton car park on the right hand side just past the viewpoint on Ham Hill Road. Take the track on the left beside the hawthorn tree and continue approximately 1 mile through the woods ignoring all </w:t>
      </w:r>
      <w:r w:rsidR="004E3AC4">
        <w:rPr>
          <w:sz w:val="20"/>
          <w:szCs w:val="20"/>
        </w:rPr>
        <w:br/>
      </w:r>
      <w:r w:rsidR="004E3AC4">
        <w:rPr>
          <w:sz w:val="20"/>
          <w:szCs w:val="20"/>
        </w:rPr>
        <w:br/>
      </w:r>
      <w:r w:rsidRPr="004E3AC4">
        <w:rPr>
          <w:sz w:val="20"/>
          <w:szCs w:val="20"/>
        </w:rPr>
        <w:t>side turnings.  Keep left at Tinkers Bubble and when you come to open fields, at T junction of paths, turn right and downhill onto the Liberty Trail and continue to bottom of hill.</w:t>
      </w:r>
    </w:p>
    <w:p w:rsidR="00A913B8" w:rsidRPr="004E3AC4" w:rsidRDefault="00A913B8" w:rsidP="004E3AC4">
      <w:pPr>
        <w:spacing w:after="100" w:line="240" w:lineRule="auto"/>
        <w:rPr>
          <w:sz w:val="20"/>
          <w:szCs w:val="20"/>
        </w:rPr>
      </w:pPr>
      <w:r w:rsidRPr="004E3AC4">
        <w:rPr>
          <w:b/>
          <w:color w:val="FF0000"/>
          <w:sz w:val="20"/>
          <w:szCs w:val="20"/>
        </w:rPr>
        <w:t>2.</w:t>
      </w:r>
      <w:r w:rsidRPr="004E3AC4">
        <w:rPr>
          <w:sz w:val="20"/>
          <w:szCs w:val="20"/>
        </w:rPr>
        <w:t xml:space="preserve"> </w:t>
      </w:r>
      <w:r w:rsidRPr="004E3AC4">
        <w:rPr>
          <w:b/>
          <w:color w:val="FF0000"/>
          <w:sz w:val="20"/>
          <w:szCs w:val="20"/>
        </w:rPr>
        <w:t>Joining point from Norton and Chiselborough</w:t>
      </w:r>
      <w:r w:rsidRPr="004E3AC4">
        <w:rPr>
          <w:sz w:val="20"/>
          <w:szCs w:val="20"/>
        </w:rPr>
        <w:t>: junction of</w:t>
      </w:r>
      <w:r w:rsidR="00D23A11" w:rsidRPr="004E3AC4">
        <w:rPr>
          <w:sz w:val="20"/>
          <w:szCs w:val="20"/>
        </w:rPr>
        <w:t xml:space="preserve"> Hocker’s Hill</w:t>
      </w:r>
      <w:r w:rsidRPr="004E3AC4">
        <w:rPr>
          <w:sz w:val="20"/>
          <w:szCs w:val="20"/>
        </w:rPr>
        <w:t xml:space="preserve"> Lane from Little Norton and Liberty Trail. Proceed through the gates signpost Witcombe</w:t>
      </w:r>
      <w:r w:rsidR="00D23A11" w:rsidRPr="004E3AC4">
        <w:rPr>
          <w:sz w:val="20"/>
          <w:szCs w:val="20"/>
        </w:rPr>
        <w:t xml:space="preserve"> </w:t>
      </w:r>
      <w:r w:rsidRPr="004E3AC4">
        <w:rPr>
          <w:sz w:val="20"/>
          <w:szCs w:val="20"/>
        </w:rPr>
        <w:t xml:space="preserve">Lane. Continue through valley past deserted medieval village marked by hammocks and ridges. </w:t>
      </w:r>
      <w:proofErr w:type="gramStart"/>
      <w:r w:rsidR="00D23A11" w:rsidRPr="004E3AC4">
        <w:rPr>
          <w:color w:val="FF0000"/>
          <w:sz w:val="20"/>
          <w:szCs w:val="20"/>
        </w:rPr>
        <w:t>Picnic site</w:t>
      </w:r>
      <w:r w:rsidRPr="004E3AC4">
        <w:rPr>
          <w:color w:val="FF0000"/>
          <w:sz w:val="20"/>
          <w:szCs w:val="20"/>
        </w:rPr>
        <w:t>.</w:t>
      </w:r>
      <w:proofErr w:type="gramEnd"/>
      <w:r w:rsidRPr="004E3AC4">
        <w:rPr>
          <w:sz w:val="20"/>
          <w:szCs w:val="20"/>
        </w:rPr>
        <w:t xml:space="preserve"> Keep to the left of the sign and series of ponds at the base of the Valley then bear right and climb towards a big dead tree trunk; through gates and left up the track to Ham Hill Road. </w:t>
      </w:r>
    </w:p>
    <w:p w:rsidR="00A913B8" w:rsidRPr="004E3AC4" w:rsidRDefault="00A913B8" w:rsidP="004E3AC4">
      <w:pPr>
        <w:spacing w:after="100" w:line="240" w:lineRule="auto"/>
        <w:rPr>
          <w:sz w:val="20"/>
          <w:szCs w:val="20"/>
        </w:rPr>
      </w:pPr>
      <w:r w:rsidRPr="004E3AC4">
        <w:rPr>
          <w:b/>
          <w:color w:val="FF0000"/>
          <w:sz w:val="20"/>
          <w:szCs w:val="20"/>
        </w:rPr>
        <w:t>3</w:t>
      </w:r>
      <w:r w:rsidR="00D23A11" w:rsidRPr="004E3AC4">
        <w:rPr>
          <w:b/>
          <w:color w:val="FF0000"/>
          <w:sz w:val="20"/>
          <w:szCs w:val="20"/>
        </w:rPr>
        <w:t>.</w:t>
      </w:r>
      <w:r w:rsidRPr="004E3AC4">
        <w:rPr>
          <w:sz w:val="20"/>
          <w:szCs w:val="20"/>
        </w:rPr>
        <w:t xml:space="preserve"> </w:t>
      </w:r>
      <w:r w:rsidRPr="004E3AC4">
        <w:rPr>
          <w:b/>
          <w:color w:val="FF0000"/>
          <w:sz w:val="20"/>
          <w:szCs w:val="20"/>
        </w:rPr>
        <w:t>Joining point from Odcombe and Montacute</w:t>
      </w:r>
      <w:r w:rsidRPr="004E3AC4">
        <w:rPr>
          <w:color w:val="FF0000"/>
          <w:sz w:val="20"/>
          <w:szCs w:val="20"/>
        </w:rPr>
        <w:t>:</w:t>
      </w:r>
      <w:r w:rsidRPr="004E3AC4">
        <w:rPr>
          <w:sz w:val="20"/>
          <w:szCs w:val="20"/>
        </w:rPr>
        <w:t xml:space="preserve"> junction of Hollow Lane and Ham Hill Road. </w:t>
      </w:r>
      <w:proofErr w:type="gramStart"/>
      <w:r w:rsidRPr="004E3AC4">
        <w:rPr>
          <w:sz w:val="20"/>
          <w:szCs w:val="20"/>
        </w:rPr>
        <w:t>Crossover and onto footpath to left of Hollow Lane.</w:t>
      </w:r>
      <w:proofErr w:type="gramEnd"/>
      <w:r w:rsidRPr="004E3AC4">
        <w:rPr>
          <w:sz w:val="20"/>
          <w:szCs w:val="20"/>
        </w:rPr>
        <w:t xml:space="preserve"> Proceed alongside field edge for 200 yards then turn left and follow path bearing left. </w:t>
      </w:r>
      <w:proofErr w:type="gramStart"/>
      <w:r w:rsidRPr="004E3AC4">
        <w:rPr>
          <w:color w:val="FF0000"/>
          <w:sz w:val="20"/>
          <w:szCs w:val="20"/>
        </w:rPr>
        <w:t xml:space="preserve">Picnic site with </w:t>
      </w:r>
      <w:r w:rsidR="007E4546">
        <w:rPr>
          <w:color w:val="FF0000"/>
          <w:sz w:val="20"/>
          <w:szCs w:val="20"/>
        </w:rPr>
        <w:t>lovely views over Mont</w:t>
      </w:r>
      <w:r w:rsidRPr="004E3AC4">
        <w:rPr>
          <w:color w:val="FF0000"/>
          <w:sz w:val="20"/>
          <w:szCs w:val="20"/>
        </w:rPr>
        <w:t>acute</w:t>
      </w:r>
      <w:r w:rsidRPr="004E3AC4">
        <w:rPr>
          <w:sz w:val="20"/>
          <w:szCs w:val="20"/>
        </w:rPr>
        <w:t>.</w:t>
      </w:r>
      <w:proofErr w:type="gramEnd"/>
      <w:r w:rsidRPr="004E3AC4">
        <w:rPr>
          <w:sz w:val="20"/>
          <w:szCs w:val="20"/>
        </w:rPr>
        <w:t xml:space="preserve"> Go through small gates and after 100 yards bear right down the </w:t>
      </w:r>
      <w:r w:rsidR="004E3AC4">
        <w:rPr>
          <w:sz w:val="20"/>
          <w:szCs w:val="20"/>
        </w:rPr>
        <w:br/>
      </w:r>
      <w:r w:rsidR="004E3AC4">
        <w:rPr>
          <w:sz w:val="20"/>
          <w:szCs w:val="20"/>
        </w:rPr>
        <w:br/>
      </w:r>
      <w:r w:rsidRPr="004E3AC4">
        <w:rPr>
          <w:sz w:val="20"/>
          <w:szCs w:val="20"/>
        </w:rPr>
        <w:t>hill and along the track to the corner of Hill words. Continue straight across the fields to far gateway. (Optional diversion to the east across the field to visit St. Michael’s Tower – a gate is clearly visible at base of St Michaels Hill; note - the path is very steep.)</w:t>
      </w:r>
    </w:p>
    <w:p w:rsidR="00742EB3" w:rsidRDefault="00742EB3" w:rsidP="00742EB3">
      <w:pPr>
        <w:spacing w:after="100" w:line="240" w:lineRule="auto"/>
        <w:rPr>
          <w:sz w:val="20"/>
          <w:szCs w:val="20"/>
        </w:rPr>
      </w:pPr>
      <w:r>
        <w:rPr>
          <w:b/>
          <w:noProof/>
          <w:color w:val="FF0000"/>
          <w:sz w:val="20"/>
          <w:szCs w:val="20"/>
          <w:lang w:eastAsia="en-GB"/>
        </w:rPr>
        <w:pict>
          <v:shape id="_x0000_s1049" type="#_x0000_t202" style="position:absolute;margin-left:2pt;margin-top:292.5pt;width:165pt;height:67.5pt;z-index:251677696" stroked="f">
            <v:textbox>
              <w:txbxContent>
                <w:p w:rsidR="00742EB3" w:rsidRDefault="00742EB3">
                  <w:r>
                    <w:rPr>
                      <w:noProof/>
                      <w:lang w:eastAsia="en-GB"/>
                    </w:rPr>
                    <w:drawing>
                      <wp:inline distT="0" distB="0" distL="0" distR="0">
                        <wp:extent cx="2228850" cy="962025"/>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233041" cy="963834"/>
                                </a:xfrm>
                                <a:prstGeom prst="rect">
                                  <a:avLst/>
                                </a:prstGeom>
                                <a:noFill/>
                                <a:ln w="9525">
                                  <a:noFill/>
                                  <a:miter lim="800000"/>
                                  <a:headEnd/>
                                  <a:tailEnd/>
                                </a:ln>
                              </pic:spPr>
                            </pic:pic>
                          </a:graphicData>
                        </a:graphic>
                      </wp:inline>
                    </w:drawing>
                  </w:r>
                </w:p>
              </w:txbxContent>
            </v:textbox>
          </v:shape>
        </w:pict>
      </w:r>
      <w:r w:rsidR="00A913B8" w:rsidRPr="004E3AC4">
        <w:rPr>
          <w:b/>
          <w:color w:val="FF0000"/>
          <w:sz w:val="20"/>
          <w:szCs w:val="20"/>
        </w:rPr>
        <w:t>4.</w:t>
      </w:r>
      <w:r w:rsidR="00A913B8" w:rsidRPr="004E3AC4">
        <w:rPr>
          <w:sz w:val="20"/>
          <w:szCs w:val="20"/>
        </w:rPr>
        <w:t xml:space="preserve"> </w:t>
      </w:r>
      <w:r w:rsidR="00A913B8" w:rsidRPr="007E4546">
        <w:rPr>
          <w:b/>
          <w:color w:val="FF0000"/>
          <w:sz w:val="20"/>
          <w:szCs w:val="20"/>
        </w:rPr>
        <w:t>Going through</w:t>
      </w:r>
      <w:r w:rsidR="00A913B8" w:rsidRPr="004E3AC4">
        <w:rPr>
          <w:sz w:val="20"/>
          <w:szCs w:val="20"/>
        </w:rPr>
        <w:t xml:space="preserve"> the gate turn left alongside Hedgecock wood [this stretch maybe muddy after rain] and continue along cart track. Where track forks keep right along the lower edge of the hill and ignore side turns. Continue until come to hard-core surface then bear left up the hill and continue to the Prince of Wales pub (up the steps). Here either stop for refreshments Or take optional diversion around the war Memorial sites on the right, or continue along the lane and bear left via the </w:t>
      </w:r>
      <w:r w:rsidR="00A913B8" w:rsidRPr="004E3AC4">
        <w:rPr>
          <w:color w:val="FF0000"/>
          <w:sz w:val="20"/>
          <w:szCs w:val="20"/>
        </w:rPr>
        <w:t xml:space="preserve">Ham Hill Park picnic </w:t>
      </w:r>
      <w:proofErr w:type="gramStart"/>
      <w:r w:rsidR="00A913B8" w:rsidRPr="004E3AC4">
        <w:rPr>
          <w:color w:val="FF0000"/>
          <w:sz w:val="20"/>
          <w:szCs w:val="20"/>
        </w:rPr>
        <w:t>site(</w:t>
      </w:r>
      <w:proofErr w:type="gramEnd"/>
      <w:r w:rsidR="00A913B8" w:rsidRPr="004E3AC4">
        <w:rPr>
          <w:color w:val="FF0000"/>
          <w:sz w:val="20"/>
          <w:szCs w:val="20"/>
        </w:rPr>
        <w:t>tables)</w:t>
      </w:r>
      <w:r w:rsidR="00A913B8" w:rsidRPr="004E3AC4">
        <w:rPr>
          <w:sz w:val="20"/>
          <w:szCs w:val="20"/>
        </w:rPr>
        <w:t xml:space="preserve"> just above Ham Hill Road. Crossover and turn left onto Road, past the viewpoint and proceed to Norton car park a hundred yards on the right. </w:t>
      </w:r>
      <w:r w:rsidR="00A913B8" w:rsidRPr="00742EB3">
        <w:rPr>
          <w:b/>
          <w:sz w:val="20"/>
          <w:szCs w:val="20"/>
        </w:rPr>
        <w:t>Continue to</w:t>
      </w:r>
      <w:r w:rsidR="00A913B8" w:rsidRPr="004E3AC4">
        <w:rPr>
          <w:sz w:val="20"/>
          <w:szCs w:val="20"/>
        </w:rPr>
        <w:t xml:space="preserve"> </w:t>
      </w:r>
      <w:r w:rsidR="00A913B8" w:rsidRPr="00742EB3">
        <w:rPr>
          <w:b/>
          <w:sz w:val="20"/>
          <w:szCs w:val="20"/>
        </w:rPr>
        <w:t>1</w:t>
      </w:r>
      <w:r w:rsidR="00A913B8" w:rsidRPr="004E3AC4">
        <w:rPr>
          <w:b/>
          <w:color w:val="00B050"/>
          <w:sz w:val="20"/>
          <w:szCs w:val="20"/>
        </w:rPr>
        <w:t>.</w:t>
      </w:r>
      <w:r w:rsidR="00A913B8" w:rsidRPr="004E3AC4">
        <w:rPr>
          <w:sz w:val="20"/>
          <w:szCs w:val="20"/>
        </w:rPr>
        <w:t xml:space="preserve"> </w:t>
      </w:r>
      <w:r>
        <w:rPr>
          <w:sz w:val="20"/>
          <w:szCs w:val="20"/>
        </w:rPr>
        <w:br w:type="page"/>
      </w:r>
    </w:p>
    <w:p w:rsidR="00A913B8" w:rsidRDefault="00DD0DE5" w:rsidP="00A913B8">
      <w:r>
        <w:rPr>
          <w:noProof/>
          <w:lang w:eastAsia="en-GB"/>
        </w:rPr>
        <w:lastRenderedPageBreak/>
        <w:pict>
          <v:shape id="_x0000_s1048" type="#_x0000_t202" style="position:absolute;margin-left:-36.75pt;margin-top:-20.55pt;width:507pt;height:212.2pt;z-index:251676672">
            <v:textbox>
              <w:txbxContent>
                <w:p w:rsidR="004E3AC4" w:rsidRDefault="004E3AC4" w:rsidP="004E3AC4">
                  <w:pPr>
                    <w:pStyle w:val="BodyTextIndent"/>
                    <w:spacing w:before="0" w:after="0"/>
                    <w:jc w:val="both"/>
                    <w:rPr>
                      <w:b/>
                    </w:rPr>
                  </w:pPr>
                  <w:proofErr w:type="gramStart"/>
                  <w:r>
                    <w:rPr>
                      <w:rFonts w:ascii="Calibri" w:hAnsi="Calibri"/>
                      <w:b/>
                      <w:sz w:val="32"/>
                      <w:szCs w:val="32"/>
                    </w:rPr>
                    <w:t>BWANGA HILL</w:t>
                  </w:r>
                  <w:r>
                    <w:rPr>
                      <w:b/>
                      <w:sz w:val="32"/>
                      <w:szCs w:val="32"/>
                    </w:rPr>
                    <w:t xml:space="preserve"> </w:t>
                  </w:r>
                  <w:r>
                    <w:rPr>
                      <w:rFonts w:ascii="Calibri" w:hAnsi="Calibri"/>
                      <w:b/>
                    </w:rPr>
                    <w:t>consists of a community of 900 people, mainly pupils and staff of the secondary school, and a small kindergarten.</w:t>
                  </w:r>
                  <w:proofErr w:type="gramEnd"/>
                  <w:r>
                    <w:rPr>
                      <w:rFonts w:ascii="Calibri" w:hAnsi="Calibri"/>
                      <w:b/>
                    </w:rPr>
                    <w:t xml:space="preserve"> In common with many schools in Uganda there is no clean drinking water at the school and the nearby present water supply is inadequate, polluted and inaccessible, and sanitation facilities are likewise poorly constructed and overloaded</w:t>
                  </w:r>
                  <w:r>
                    <w:rPr>
                      <w:rFonts w:ascii="Calibri" w:hAnsi="Calibri"/>
                    </w:rPr>
                    <w:t xml:space="preserve">.  </w:t>
                  </w:r>
                </w:p>
                <w:p w:rsidR="004E3AC4" w:rsidRDefault="004E3AC4" w:rsidP="004E3AC4">
                  <w:pPr>
                    <w:pStyle w:val="NoSpacing"/>
                    <w:jc w:val="both"/>
                    <w:rPr>
                      <w:b/>
                      <w:sz w:val="24"/>
                      <w:szCs w:val="24"/>
                    </w:rPr>
                  </w:pPr>
                  <w:r>
                    <w:rPr>
                      <w:b/>
                      <w:sz w:val="24"/>
                      <w:szCs w:val="24"/>
                    </w:rPr>
                    <w:t>The WATSAN scheme will provide new large tanks, repair of the borehole and the spring plus new latrines plus health and hygiene education, and sanitation improvements for pupils and the wider community.</w:t>
                  </w:r>
                </w:p>
                <w:p w:rsidR="004E3AC4" w:rsidRDefault="004E3AC4" w:rsidP="004E3AC4">
                  <w:pPr>
                    <w:shd w:val="clear" w:color="auto" w:fill="FFFFFF"/>
                    <w:spacing w:after="120" w:line="240" w:lineRule="auto"/>
                    <w:rPr>
                      <w:rFonts w:ascii="Calibri" w:eastAsia="Calibri" w:hAnsi="Calibri" w:cs="Times New Roman"/>
                      <w:b/>
                      <w:sz w:val="24"/>
                      <w:szCs w:val="24"/>
                    </w:rPr>
                  </w:pPr>
                  <w:r>
                    <w:rPr>
                      <w:rFonts w:ascii="Calibri" w:eastAsia="Calibri" w:hAnsi="Calibri" w:cs="Times New Roman"/>
                      <w:b/>
                      <w:sz w:val="24"/>
                      <w:szCs w:val="24"/>
                    </w:rPr>
                    <w:t xml:space="preserve">As part of their mission to share God’s love in practical ways, the Ugandan Church manages an integrated project for drinking water supply, hygiene education and sanitation.     </w:t>
                  </w:r>
                  <w:proofErr w:type="gramStart"/>
                  <w:r>
                    <w:rPr>
                      <w:rFonts w:ascii="Calibri" w:eastAsia="Calibri" w:hAnsi="Calibri" w:cs="Times New Roman"/>
                      <w:b/>
                      <w:sz w:val="24"/>
                      <w:szCs w:val="24"/>
                    </w:rPr>
                    <w:t>WATSAN ,</w:t>
                  </w:r>
                  <w:proofErr w:type="gramEnd"/>
                  <w:r w:rsidRPr="005B4B21">
                    <w:rPr>
                      <w:rFonts w:ascii="Calibri" w:eastAsia="Calibri" w:hAnsi="Calibri" w:cs="Times New Roman"/>
                      <w:b/>
                      <w:sz w:val="24"/>
                      <w:szCs w:val="24"/>
                    </w:rPr>
                    <w:t xml:space="preserve"> </w:t>
                  </w:r>
                  <w:r>
                    <w:rPr>
                      <w:rFonts w:ascii="Calibri" w:eastAsia="Calibri" w:hAnsi="Calibri" w:cs="Times New Roman"/>
                      <w:b/>
                      <w:sz w:val="24"/>
                      <w:szCs w:val="24"/>
                    </w:rPr>
                    <w:t>(https://watsanuganda.org)  which stands for water and sanitation, is a UK charity which is partnering</w:t>
                  </w:r>
                  <w:r w:rsidRPr="00F9470F">
                    <w:rPr>
                      <w:rFonts w:ascii="Calibri" w:eastAsia="Calibri" w:hAnsi="Calibri" w:cs="Times New Roman"/>
                    </w:rPr>
                    <w:t xml:space="preserve"> </w:t>
                  </w:r>
                  <w:r>
                    <w:rPr>
                      <w:rFonts w:ascii="Calibri" w:eastAsia="Calibri" w:hAnsi="Calibri" w:cs="Times New Roman"/>
                      <w:b/>
                      <w:sz w:val="24"/>
                      <w:szCs w:val="24"/>
                    </w:rPr>
                    <w:t xml:space="preserve">with them  and serves an area of rural S.W. Uganda the size of Somerset.    Revd Annie is a founder member of WATSAN and has witnessed </w:t>
                  </w:r>
                  <w:proofErr w:type="spellStart"/>
                  <w:r>
                    <w:rPr>
                      <w:rFonts w:ascii="Calibri" w:eastAsia="Calibri" w:hAnsi="Calibri" w:cs="Times New Roman"/>
                      <w:b/>
                      <w:sz w:val="24"/>
                      <w:szCs w:val="24"/>
                    </w:rPr>
                    <w:t>first hand</w:t>
                  </w:r>
                  <w:proofErr w:type="spellEnd"/>
                  <w:r>
                    <w:rPr>
                      <w:rFonts w:ascii="Calibri" w:eastAsia="Calibri" w:hAnsi="Calibri" w:cs="Times New Roman"/>
                      <w:b/>
                      <w:sz w:val="24"/>
                      <w:szCs w:val="24"/>
                    </w:rPr>
                    <w:t xml:space="preserve"> their transformational work.   </w:t>
                  </w:r>
                </w:p>
                <w:p w:rsidR="00DD0DE5" w:rsidRPr="004E3AC4" w:rsidRDefault="001658E7" w:rsidP="004E3AC4">
                  <w:r w:rsidRPr="001658E7">
                    <w:rPr>
                      <w:b/>
                      <w:sz w:val="24"/>
                      <w:szCs w:val="24"/>
                    </w:rPr>
                    <w:t>Get Involved</w:t>
                  </w:r>
                  <w:r>
                    <w:rPr>
                      <w:b/>
                      <w:sz w:val="24"/>
                      <w:szCs w:val="24"/>
                    </w:rPr>
                    <w:t>.</w:t>
                  </w:r>
                  <w:r w:rsidRPr="001658E7">
                    <w:rPr>
                      <w:b/>
                      <w:sz w:val="24"/>
                      <w:szCs w:val="24"/>
                    </w:rPr>
                    <w:t xml:space="preserve"> Please vis</w:t>
                  </w:r>
                  <w:r w:rsidR="00782DFD">
                    <w:rPr>
                      <w:b/>
                      <w:sz w:val="24"/>
                      <w:szCs w:val="24"/>
                    </w:rPr>
                    <w:t>i</w:t>
                  </w:r>
                  <w:r w:rsidRPr="001658E7">
                    <w:rPr>
                      <w:b/>
                      <w:sz w:val="24"/>
                      <w:szCs w:val="24"/>
                    </w:rPr>
                    <w:t>t our website at</w:t>
                  </w:r>
                  <w:r>
                    <w:rPr>
                      <w:color w:val="FF0000"/>
                      <w:sz w:val="24"/>
                      <w:szCs w:val="24"/>
                    </w:rPr>
                    <w:t xml:space="preserve"> </w:t>
                  </w:r>
                  <w:r w:rsidRPr="001658E7">
                    <w:rPr>
                      <w:rFonts w:ascii="Calibri" w:eastAsia="Calibri" w:hAnsi="Calibri" w:cs="Times New Roman"/>
                      <w:b/>
                      <w:color w:val="FF0000"/>
                      <w:sz w:val="24"/>
                      <w:szCs w:val="24"/>
                    </w:rPr>
                    <w:t>https://</w:t>
                  </w:r>
                  <w:r w:rsidRPr="001658E7">
                    <w:rPr>
                      <w:rFonts w:ascii="Calibri" w:eastAsia="Calibri" w:hAnsi="Calibri" w:cs="Times New Roman"/>
                      <w:b/>
                      <w:color w:val="FF0000"/>
                    </w:rPr>
                    <w:t>Hamhillchurches.org/walkforwater</w:t>
                  </w:r>
                </w:p>
              </w:txbxContent>
            </v:textbox>
          </v:shape>
        </w:pict>
      </w:r>
    </w:p>
    <w:p w:rsidR="00A751FF" w:rsidRDefault="00A751FF"/>
    <w:p w:rsidR="00A751FF" w:rsidRDefault="00A751FF"/>
    <w:p w:rsidR="00A751FF" w:rsidRDefault="00A751FF"/>
    <w:p w:rsidR="00A751FF" w:rsidRDefault="00A751FF"/>
    <w:p w:rsidR="00A751FF" w:rsidRDefault="00A751FF"/>
    <w:p w:rsidR="00A751FF" w:rsidRDefault="00A751FF"/>
    <w:p w:rsidR="00A751FF" w:rsidRDefault="00DD0DE5">
      <w:r w:rsidRPr="00793CA9">
        <w:rPr>
          <w:noProof/>
          <w:lang w:val="en-US" w:eastAsia="zh-TW"/>
        </w:rPr>
        <w:pict>
          <v:shape id="_x0000_s1044" type="#_x0000_t202" style="position:absolute;margin-left:-36.75pt;margin-top:6.05pt;width:507pt;height:538.85pt;z-index:251672576;mso-width-relative:margin;mso-height-relative:margin">
            <v:textbox>
              <w:txbxContent>
                <w:p w:rsidR="00D23A11" w:rsidRPr="00D23A11" w:rsidRDefault="00D23A11" w:rsidP="00D23A11">
                  <w:r>
                    <w:rPr>
                      <w:noProof/>
                      <w:lang w:eastAsia="en-GB"/>
                    </w:rPr>
                    <w:drawing>
                      <wp:inline distT="0" distB="0" distL="0" distR="0">
                        <wp:extent cx="6773178" cy="5983396"/>
                        <wp:effectExtent l="0" t="400050" r="0" b="379304"/>
                        <wp:docPr id="5" name="Picture 4" descr="Map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0.jpg"/>
                                <pic:cNvPicPr/>
                              </pic:nvPicPr>
                              <pic:blipFill>
                                <a:blip r:embed="rId8"/>
                                <a:stretch>
                                  <a:fillRect/>
                                </a:stretch>
                              </pic:blipFill>
                              <pic:spPr>
                                <a:xfrm rot="16200000">
                                  <a:off x="0" y="0"/>
                                  <a:ext cx="6771242" cy="5981686"/>
                                </a:xfrm>
                                <a:prstGeom prst="rect">
                                  <a:avLst/>
                                </a:prstGeom>
                              </pic:spPr>
                            </pic:pic>
                          </a:graphicData>
                        </a:graphic>
                      </wp:inline>
                    </w:drawing>
                  </w:r>
                </w:p>
              </w:txbxContent>
            </v:textbox>
          </v:shape>
        </w:pict>
      </w:r>
    </w:p>
    <w:p w:rsidR="00A751FF" w:rsidRDefault="00A751FF"/>
    <w:p w:rsidR="00A751FF" w:rsidRDefault="00A751FF"/>
    <w:p w:rsidR="00A751FF" w:rsidRDefault="00A751FF"/>
    <w:p w:rsidR="00A751FF" w:rsidRDefault="00A751FF"/>
    <w:sectPr w:rsidR="00A751FF" w:rsidSect="005A20F5">
      <w:pgSz w:w="11906" w:h="16838"/>
      <w:pgMar w:top="1440" w:right="1440" w:bottom="1440"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F31A3"/>
    <w:multiLevelType w:val="hybridMultilevel"/>
    <w:tmpl w:val="D116F4F2"/>
    <w:lvl w:ilvl="0" w:tplc="DFE4D6CC">
      <w:start w:val="1935"/>
      <w:numFmt w:val="bullet"/>
      <w:lvlText w:val="-"/>
      <w:lvlJc w:val="left"/>
      <w:pPr>
        <w:ind w:left="1434" w:hanging="360"/>
      </w:pPr>
      <w:rPr>
        <w:rFonts w:ascii="Calibri" w:eastAsia="Calibri" w:hAnsi="Calibri" w:cs="Calibri"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0F5"/>
    <w:rsid w:val="000907DF"/>
    <w:rsid w:val="000A02C9"/>
    <w:rsid w:val="00100010"/>
    <w:rsid w:val="00133405"/>
    <w:rsid w:val="001658E7"/>
    <w:rsid w:val="003B2E2E"/>
    <w:rsid w:val="003D2D67"/>
    <w:rsid w:val="0045614E"/>
    <w:rsid w:val="004E3AC4"/>
    <w:rsid w:val="005A20F5"/>
    <w:rsid w:val="00660103"/>
    <w:rsid w:val="006D073C"/>
    <w:rsid w:val="0073099D"/>
    <w:rsid w:val="00742EB3"/>
    <w:rsid w:val="00782DFD"/>
    <w:rsid w:val="007E4546"/>
    <w:rsid w:val="008251C9"/>
    <w:rsid w:val="00A751FF"/>
    <w:rsid w:val="00A913B8"/>
    <w:rsid w:val="00B130B0"/>
    <w:rsid w:val="00BA380C"/>
    <w:rsid w:val="00BD5C93"/>
    <w:rsid w:val="00D23A11"/>
    <w:rsid w:val="00DD0DE5"/>
    <w:rsid w:val="00DE64DD"/>
    <w:rsid w:val="00E44890"/>
    <w:rsid w:val="00E84383"/>
    <w:rsid w:val="00EB1753"/>
    <w:rsid w:val="00EF7D67"/>
    <w:rsid w:val="00F14EC3"/>
    <w:rsid w:val="00F80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4E"/>
    <w:rPr>
      <w:rFonts w:ascii="Tahoma" w:hAnsi="Tahoma" w:cs="Tahoma"/>
      <w:sz w:val="16"/>
      <w:szCs w:val="16"/>
    </w:rPr>
  </w:style>
  <w:style w:type="paragraph" w:styleId="ListParagraph">
    <w:name w:val="List Paragraph"/>
    <w:basedOn w:val="Normal"/>
    <w:uiPriority w:val="34"/>
    <w:qFormat/>
    <w:rsid w:val="00DD0DE5"/>
    <w:pPr>
      <w:ind w:left="720"/>
      <w:contextualSpacing/>
    </w:pPr>
  </w:style>
  <w:style w:type="paragraph" w:styleId="BodyTextIndent">
    <w:name w:val="Body Text Indent"/>
    <w:basedOn w:val="Normal"/>
    <w:link w:val="BodyTextIndentChar"/>
    <w:qFormat/>
    <w:rsid w:val="00BD5C93"/>
    <w:pPr>
      <w:widowControl w:val="0"/>
      <w:suppressAutoHyphens/>
      <w:spacing w:before="280" w:after="280" w:line="240" w:lineRule="auto"/>
    </w:pPr>
    <w:rPr>
      <w:rFonts w:ascii="Liberation Serif" w:eastAsia="DejaVu Sans" w:hAnsi="Liberation Serif" w:cs="DejaVu Sans"/>
      <w:kern w:val="1"/>
      <w:sz w:val="24"/>
      <w:szCs w:val="24"/>
      <w:lang w:val="en-US" w:eastAsia="hi-IN" w:bidi="hi-IN"/>
    </w:rPr>
  </w:style>
  <w:style w:type="character" w:customStyle="1" w:styleId="BodyTextIndentChar">
    <w:name w:val="Body Text Indent Char"/>
    <w:basedOn w:val="DefaultParagraphFont"/>
    <w:link w:val="BodyTextIndent"/>
    <w:qFormat/>
    <w:rsid w:val="00BD5C93"/>
    <w:rPr>
      <w:rFonts w:ascii="Liberation Serif" w:eastAsia="DejaVu Sans" w:hAnsi="Liberation Serif" w:cs="DejaVu Sans"/>
      <w:kern w:val="1"/>
      <w:sz w:val="24"/>
      <w:szCs w:val="24"/>
      <w:lang w:val="en-US" w:eastAsia="hi-IN" w:bidi="hi-IN"/>
    </w:rPr>
  </w:style>
  <w:style w:type="paragraph" w:styleId="NoSpacing">
    <w:name w:val="No Spacing"/>
    <w:uiPriority w:val="1"/>
    <w:qFormat/>
    <w:rsid w:val="00BD5C9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8524-4CC9-45B2-9042-672506D8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rlgurner@btinternet.com</dc:creator>
  <cp:lastModifiedBy>rlgurner@btinternet.com</cp:lastModifiedBy>
  <cp:revision>12</cp:revision>
  <cp:lastPrinted>2021-06-09T11:01:00Z</cp:lastPrinted>
  <dcterms:created xsi:type="dcterms:W3CDTF">2021-06-08T15:38:00Z</dcterms:created>
  <dcterms:modified xsi:type="dcterms:W3CDTF">2021-06-09T22:08:00Z</dcterms:modified>
</cp:coreProperties>
</file>